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D12D3" w14:textId="511DF802" w:rsidR="006765FE" w:rsidRPr="00B675E9" w:rsidRDefault="006765FE" w:rsidP="00B675E9">
      <w:pPr>
        <w:spacing w:before="120" w:after="0" w:line="240" w:lineRule="auto"/>
        <w:jc w:val="right"/>
        <w:rPr>
          <w:rStyle w:val="A19"/>
          <w:rFonts w:ascii="GHEA Grapalat" w:hAnsi="GHEA Grapalat" w:cs="Sylfaen"/>
          <w:b w:val="0"/>
          <w:bCs w:val="0"/>
          <w:sz w:val="20"/>
          <w:szCs w:val="20"/>
          <w:lang w:val="hy-AM"/>
        </w:rPr>
      </w:pPr>
      <w:r w:rsidRPr="00B675E9">
        <w:rPr>
          <w:rStyle w:val="A19"/>
          <w:rFonts w:ascii="GHEA Grapalat" w:hAnsi="GHEA Grapalat" w:cs="Sylfaen"/>
          <w:b w:val="0"/>
          <w:bCs w:val="0"/>
          <w:sz w:val="20"/>
          <w:szCs w:val="20"/>
          <w:lang w:val="hy-AM"/>
        </w:rPr>
        <w:t>Հավելված 2</w:t>
      </w:r>
    </w:p>
    <w:p w14:paraId="7FF77E9C" w14:textId="31E1684D" w:rsidR="009F73BC" w:rsidRDefault="006765FE" w:rsidP="00B675E9">
      <w:pPr>
        <w:spacing w:before="120"/>
        <w:jc w:val="right"/>
        <w:rPr>
          <w:lang w:val="hy-AM" w:eastAsia="en-US"/>
        </w:rPr>
      </w:pPr>
      <w:r w:rsidRPr="0052760A">
        <w:rPr>
          <w:rFonts w:ascii="GHEA Grapalat" w:hAnsi="GHEA Grapalat"/>
          <w:sz w:val="20"/>
          <w:szCs w:val="20"/>
          <w:lang w:val="hy-AM"/>
        </w:rPr>
        <w:t>Հաստատված է</w:t>
      </w:r>
      <w:r w:rsidRPr="0052760A">
        <w:rPr>
          <w:rFonts w:ascii="GHEA Grapalat" w:hAnsi="GHEA Grapalat"/>
          <w:sz w:val="20"/>
          <w:szCs w:val="20"/>
          <w:lang w:val="hy-AM"/>
        </w:rPr>
        <w:br/>
        <w:t>Սիսիան համայնքի ղեկավարի</w:t>
      </w:r>
      <w:r w:rsidRPr="0052760A">
        <w:rPr>
          <w:rFonts w:ascii="GHEA Grapalat" w:hAnsi="GHEA Grapalat"/>
          <w:sz w:val="20"/>
          <w:szCs w:val="20"/>
          <w:lang w:val="hy-AM"/>
        </w:rPr>
        <w:br/>
        <w:t>2025թ</w:t>
      </w:r>
      <w:r w:rsidRPr="0052760A">
        <w:rPr>
          <w:rFonts w:ascii="Cambria Math" w:hAnsi="Cambria Math" w:cs="Cambria Math"/>
          <w:sz w:val="20"/>
          <w:szCs w:val="20"/>
          <w:lang w:val="hy-AM"/>
        </w:rPr>
        <w:t>․</w:t>
      </w:r>
      <w:r w:rsidRPr="0052760A">
        <w:rPr>
          <w:rFonts w:ascii="GHEA Grapalat" w:hAnsi="GHEA Grapalat"/>
          <w:sz w:val="20"/>
          <w:szCs w:val="20"/>
          <w:lang w:val="hy-AM"/>
        </w:rPr>
        <w:t xml:space="preserve"> հունիսի 2</w:t>
      </w:r>
      <w:r w:rsidR="00C211E1">
        <w:rPr>
          <w:rFonts w:ascii="GHEA Grapalat" w:hAnsi="GHEA Grapalat"/>
          <w:sz w:val="20"/>
          <w:szCs w:val="20"/>
          <w:lang w:val="hy-AM"/>
        </w:rPr>
        <w:t>6</w:t>
      </w:r>
      <w:r w:rsidRPr="0052760A">
        <w:rPr>
          <w:rFonts w:ascii="GHEA Grapalat" w:hAnsi="GHEA Grapalat"/>
          <w:sz w:val="20"/>
          <w:szCs w:val="20"/>
          <w:lang w:val="hy-AM"/>
        </w:rPr>
        <w:t>-ի N</w:t>
      </w:r>
      <w:r w:rsidR="00C211E1">
        <w:rPr>
          <w:rFonts w:ascii="GHEA Grapalat" w:hAnsi="GHEA Grapalat"/>
          <w:sz w:val="20"/>
          <w:szCs w:val="20"/>
          <w:lang w:val="hy-AM"/>
        </w:rPr>
        <w:t>588-Ա</w:t>
      </w:r>
      <w:bookmarkStart w:id="0" w:name="_GoBack"/>
      <w:bookmarkEnd w:id="0"/>
      <w:r w:rsidRPr="0052760A">
        <w:rPr>
          <w:rFonts w:ascii="GHEA Grapalat" w:hAnsi="GHEA Grapalat"/>
          <w:sz w:val="20"/>
          <w:szCs w:val="20"/>
          <w:lang w:val="hy-AM"/>
        </w:rPr>
        <w:t xml:space="preserve"> որոշմամբ</w:t>
      </w:r>
    </w:p>
    <w:p w14:paraId="71CA8737" w14:textId="641D3C1D" w:rsidR="00B83CD8" w:rsidRPr="006765FE" w:rsidRDefault="006765FE" w:rsidP="00B83CD8">
      <w:pPr>
        <w:spacing w:line="240" w:lineRule="auto"/>
        <w:ind w:firstLine="36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765FE">
        <w:rPr>
          <w:rFonts w:ascii="GHEA Grapalat" w:hAnsi="GHEA Grapalat" w:cs="Sylfaen"/>
          <w:b/>
          <w:bCs/>
          <w:sz w:val="24"/>
          <w:szCs w:val="24"/>
          <w:lang w:val="hy-AM"/>
        </w:rPr>
        <w:t>Կ Ա Ր Գ</w:t>
      </w:r>
    </w:p>
    <w:p w14:paraId="01B231BC" w14:textId="2459D5E4" w:rsidR="00B83CD8" w:rsidRPr="006765FE" w:rsidRDefault="00B83CD8" w:rsidP="00B83CD8">
      <w:pPr>
        <w:spacing w:line="240" w:lineRule="auto"/>
        <w:ind w:firstLine="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765F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Սիսիան համայնքում մասնակցային բյուջետավորման գործընթացի </w:t>
      </w:r>
      <w:r w:rsidR="001B62D4">
        <w:rPr>
          <w:rFonts w:ascii="GHEA Grapalat" w:hAnsi="GHEA Grapalat" w:cs="Sylfaen"/>
          <w:b/>
          <w:bCs/>
          <w:sz w:val="24"/>
          <w:szCs w:val="24"/>
          <w:lang w:val="hy-AM"/>
        </w:rPr>
        <w:br/>
      </w:r>
      <w:r w:rsidRPr="006765F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կառավարման հանձնաժողովի </w:t>
      </w:r>
      <w:r w:rsidRPr="006765FE">
        <w:rPr>
          <w:rFonts w:ascii="GHEA Grapalat" w:hAnsi="GHEA Grapalat"/>
          <w:b/>
          <w:bCs/>
          <w:sz w:val="24"/>
          <w:szCs w:val="24"/>
          <w:lang w:val="hy-AM"/>
        </w:rPr>
        <w:t>գործունեության</w:t>
      </w:r>
    </w:p>
    <w:p w14:paraId="2C2AAA60" w14:textId="083FB2B3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անձնաժողովի գործունեությունն իրականացվում է հերթական և արտահերթ նիստերի միջոցով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7BD6FDBD" w14:textId="7D01418A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անձնաժողովի հերթական նիստերը հրավիրում է նախագահը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01D13CD7" w14:textId="6594500E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57513694"/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անձնաժողովի հերթական նիստերը հրավիրվում են ՄԲ գործընթացը մեկնարկելիս և յուրաքանչյուր փուլի ավարտին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5317BD46" w14:textId="24DE4023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անձնաժողովի հերթական նիստերի նպատակն է ապահովել ՄԲ գործընթացի հերթական փուլի մեկնարկը և ամփոփել նախորդ փուլի արդյունքները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50C516F9" w14:textId="62F1CBB6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անձնաժողովի յուրաքանչյուր հերթական նիստում ամփոփվում և հաստատվում են նախորդ փուլի արդյունքները և հաշվետվությունները, սահմանվում և հստակեցվում են մեկնարկող փուլում հանձնաժողովի կողմից իրականացվող միջոցառումները և հանձնաժողովի անդամների/աշխատանքային խմբերի պատասխանատվությունը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bookmarkEnd w:id="1"/>
    <w:p w14:paraId="340F388E" w14:textId="156D76E7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անձնաժողովի արտահերթ նիստ հրավիրում է նախագահը կամ հանձնաժողովի անդամների ընդհանուր թվի մեկ երրորդը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46F98138" w14:textId="27E1BAC9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57513706"/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անձնաժողովի նիստերը բաց են և դրանց խորհրդակցական ձայնի իրավունքով կարող են մասնակցել համայնքի բնակիչները, ինչպես նաև օրենքով չարգելված այլ շահառուներ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bookmarkEnd w:id="2"/>
    <w:p w14:paraId="6CDF0ED1" w14:textId="3A40758C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անձնաժողովն իրավասու է, եթե նիստին ներկայացած է անդամների ընդհանուր թվի կեսից ավելին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ab/>
      </w:r>
    </w:p>
    <w:p w14:paraId="44486116" w14:textId="43E1B6F6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Ո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րոշումներն ընդունվում են հանձնաժողով նիստի մասնակիցների ձայների մեծամասնությամբ, բայց անդամների ընդհանուր թվի առնվազն մեկ երրորդով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27C157E5" w14:textId="2D1608D6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Ձ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այների հավասար բաժանման դեպքում որոշիչ է նախագահի ձայնը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3F55A9EF" w14:textId="3AA70E72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Ո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րոշումները ստորագրում են նիստին ներկա անդամները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54650313" w14:textId="5740B5E1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>անձնաժողովի աշխատանքների ադմինիստրատիվ և կազմակերպչական մասը, ինչպես նաև նիստերի արձանագրումն ապահովում է հանձնաժողովի քարտուղարը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p w14:paraId="4233D428" w14:textId="08CFF7B4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Ա</w:t>
      </w:r>
      <w:r w:rsidR="00B83CD8" w:rsidRPr="006765FE">
        <w:rPr>
          <w:rFonts w:ascii="GHEA Grapalat" w:hAnsi="GHEA Grapalat"/>
          <w:sz w:val="24"/>
          <w:szCs w:val="24"/>
          <w:lang w:val="hy-AM"/>
        </w:rPr>
        <w:t xml:space="preserve">րձանագրությունը ստորագրում են հանձնաժողովի նիստին մասնակից բոլոր անդամները, </w:t>
      </w:r>
      <w:bookmarkStart w:id="3" w:name="_Hlk157513720"/>
      <w:r w:rsidR="00B83CD8" w:rsidRPr="006765FE">
        <w:rPr>
          <w:rFonts w:ascii="GHEA Grapalat" w:hAnsi="GHEA Grapalat"/>
          <w:sz w:val="24"/>
          <w:szCs w:val="24"/>
          <w:lang w:val="hy-AM"/>
        </w:rPr>
        <w:t>հանձնաժողովի նիստերի արձանագրությունները հրապարակվում են կայքում</w:t>
      </w:r>
      <w:r w:rsidRPr="006765FE">
        <w:rPr>
          <w:rFonts w:ascii="Cambria Math" w:hAnsi="Cambria Math"/>
          <w:sz w:val="24"/>
          <w:szCs w:val="24"/>
          <w:lang w:val="hy-AM"/>
        </w:rPr>
        <w:t>․</w:t>
      </w:r>
    </w:p>
    <w:bookmarkEnd w:id="3"/>
    <w:p w14:paraId="595EDDB8" w14:textId="54B048C7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 w:cs="Sylfaen"/>
          <w:sz w:val="24"/>
          <w:szCs w:val="24"/>
          <w:lang w:val="hy-AM"/>
        </w:rPr>
        <w:t>անձնաժողովի աշխատանքային խմբերի գործունեությունը կազմակերպվում է խորհրդակցությունների և քննարկումների միջոցով, որոնց արդյունքում կազմվում են զեկուցագրեր</w:t>
      </w:r>
      <w:r w:rsidRPr="006765FE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276CB7DC" w14:textId="622261BD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Զ</w:t>
      </w:r>
      <w:r w:rsidR="00B83CD8" w:rsidRPr="006765FE">
        <w:rPr>
          <w:rFonts w:ascii="GHEA Grapalat" w:hAnsi="GHEA Grapalat" w:cs="Sylfaen"/>
          <w:sz w:val="24"/>
          <w:szCs w:val="24"/>
          <w:lang w:val="hy-AM"/>
        </w:rPr>
        <w:t>եկուցագրերը ներկայացվում են հանձնաժողովի նախագահին և քննարկվում են հանձնաժողովի նիստում</w:t>
      </w:r>
      <w:r w:rsidRPr="006765FE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10D62880" w14:textId="649115A7" w:rsidR="00B83CD8" w:rsidRPr="006765FE" w:rsidRDefault="006765FE" w:rsidP="006765FE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Հ</w:t>
      </w:r>
      <w:r w:rsidR="00B83CD8" w:rsidRPr="006765FE">
        <w:rPr>
          <w:rFonts w:ascii="GHEA Grapalat" w:hAnsi="GHEA Grapalat" w:cs="Sylfaen"/>
          <w:sz w:val="24"/>
          <w:szCs w:val="24"/>
          <w:lang w:val="hy-AM"/>
        </w:rPr>
        <w:t>անձնաժողովի նախագահի բացակայության ժամանակ նիստերը հրավիրում և վարում է նախագահի տեղակալը:</w:t>
      </w:r>
    </w:p>
    <w:p w14:paraId="02DC651C" w14:textId="77777777" w:rsidR="00B83CD8" w:rsidRPr="006765FE" w:rsidRDefault="00B83CD8" w:rsidP="00B83CD8">
      <w:pPr>
        <w:rPr>
          <w:sz w:val="24"/>
          <w:szCs w:val="24"/>
          <w:lang w:val="hy-AM"/>
        </w:rPr>
      </w:pPr>
    </w:p>
    <w:p w14:paraId="676085EB" w14:textId="77777777" w:rsidR="00F325C5" w:rsidRPr="006765FE" w:rsidRDefault="00F325C5" w:rsidP="00F325C5">
      <w:pPr>
        <w:spacing w:line="240" w:lineRule="auto"/>
        <w:ind w:firstLine="72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765FE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Սիսիան համայնքում մասնակցային բյուջետավորման գործընթացի կառավարման հանձնաժողովի գործառույթները</w:t>
      </w:r>
    </w:p>
    <w:p w14:paraId="7CFE7AB5" w14:textId="77777777" w:rsidR="00F325C5" w:rsidRPr="006765FE" w:rsidRDefault="00F325C5" w:rsidP="00F325C5">
      <w:pPr>
        <w:spacing w:line="240" w:lineRule="auto"/>
        <w:ind w:firstLine="720"/>
        <w:rPr>
          <w:rFonts w:ascii="GHEA Grapalat" w:hAnsi="GHEA Grapalat" w:cs="Sylfaen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Հանձնաժողովը՝</w:t>
      </w:r>
    </w:p>
    <w:p w14:paraId="49B67900" w14:textId="77777777" w:rsidR="00F325C5" w:rsidRPr="006765FE" w:rsidRDefault="00F325C5" w:rsidP="006765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 xml:space="preserve">կազմակերպում և համակարգում է </w:t>
      </w:r>
      <w:r w:rsidRPr="006765FE">
        <w:rPr>
          <w:rFonts w:ascii="GHEA Grapalat" w:hAnsi="GHEA Grapalat"/>
          <w:sz w:val="24"/>
          <w:szCs w:val="24"/>
          <w:lang w:val="hy-AM"/>
        </w:rPr>
        <w:t>մասնակցային բյուջետավորման գործընթացը,</w:t>
      </w:r>
    </w:p>
    <w:p w14:paraId="784CC997" w14:textId="77777777" w:rsidR="00F325C5" w:rsidRPr="006765FE" w:rsidRDefault="00F325C5" w:rsidP="006765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 xml:space="preserve">կազմակերպում է </w:t>
      </w:r>
      <w:r w:rsidRPr="006765FE">
        <w:rPr>
          <w:rFonts w:ascii="GHEA Grapalat" w:hAnsi="GHEA Grapalat"/>
          <w:sz w:val="24"/>
          <w:szCs w:val="24"/>
          <w:lang w:val="hy-AM"/>
        </w:rPr>
        <w:t xml:space="preserve">գործընթացի մասին համայնքի բնակչության </w:t>
      </w:r>
      <w:r w:rsidRPr="006765FE">
        <w:rPr>
          <w:rFonts w:ascii="GHEA Grapalat" w:hAnsi="GHEA Grapalat" w:cs="Sylfaen"/>
          <w:sz w:val="24"/>
          <w:szCs w:val="24"/>
          <w:lang w:val="hy-AM"/>
        </w:rPr>
        <w:t>իրազեկմանն ուղղված տարբեր միջոցառումներ</w:t>
      </w:r>
      <w:r w:rsidRPr="006765FE">
        <w:rPr>
          <w:rFonts w:ascii="GHEA Grapalat" w:hAnsi="GHEA Grapalat" w:cs="GHEA Koryun"/>
          <w:sz w:val="24"/>
          <w:szCs w:val="24"/>
          <w:lang w:val="hy-AM"/>
        </w:rPr>
        <w:t xml:space="preserve">՝ </w:t>
      </w:r>
      <w:r w:rsidRPr="006765FE">
        <w:rPr>
          <w:rFonts w:ascii="GHEA Grapalat" w:hAnsi="GHEA Grapalat" w:cs="Sylfaen"/>
          <w:sz w:val="24"/>
          <w:szCs w:val="24"/>
          <w:lang w:val="hy-AM"/>
        </w:rPr>
        <w:t>համագործակցելով լրատվամիջոցների հետ</w:t>
      </w:r>
      <w:r w:rsidRPr="006765FE">
        <w:rPr>
          <w:rFonts w:ascii="GHEA Grapalat" w:hAnsi="GHEA Grapalat" w:cs="GHEA Koryun"/>
          <w:sz w:val="24"/>
          <w:szCs w:val="24"/>
          <w:lang w:val="hy-AM"/>
        </w:rPr>
        <w:t>,</w:t>
      </w:r>
      <w:r w:rsidRPr="006765FE">
        <w:rPr>
          <w:rFonts w:ascii="GHEA Grapalat" w:hAnsi="GHEA Grapalat" w:cs="GHEA Koryun"/>
          <w:sz w:val="24"/>
          <w:szCs w:val="24"/>
          <w:lang w:val="hy-AM"/>
        </w:rPr>
        <w:tab/>
      </w:r>
    </w:p>
    <w:p w14:paraId="34DEA8D5" w14:textId="77777777" w:rsidR="00F325C5" w:rsidRPr="006765FE" w:rsidRDefault="00F325C5" w:rsidP="006765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համագործակցում է քաղաքացիական հասարակության ներկայացուցիչների հետ</w:t>
      </w:r>
      <w:r w:rsidRPr="006765FE">
        <w:rPr>
          <w:rFonts w:ascii="GHEA Grapalat" w:hAnsi="GHEA Grapalat" w:cs="GHEA Koryun"/>
          <w:sz w:val="24"/>
          <w:szCs w:val="24"/>
          <w:lang w:val="hy-AM"/>
        </w:rPr>
        <w:t>,</w:t>
      </w:r>
    </w:p>
    <w:p w14:paraId="5CFFBA56" w14:textId="77777777" w:rsidR="00F325C5" w:rsidRPr="006765FE" w:rsidRDefault="00F325C5" w:rsidP="006765F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իր կազմից ձևավորում է տարբեր աշխատանքային խմբեր,</w:t>
      </w:r>
    </w:p>
    <w:p w14:paraId="599C4F9B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իրականացնում է գործընթացի համար անհրաժեշտ ադմինիստրատիվ և լոգիստիկ աշխատանքներ, նախապատրաստում է տարբեր նյութեր և փաստաթղթեր, մշակում կամ համաձայնեցնում է տ</w:t>
      </w:r>
      <w:r w:rsidRPr="006765FE">
        <w:rPr>
          <w:rFonts w:ascii="GHEA Grapalat" w:hAnsi="GHEA Grapalat"/>
          <w:sz w:val="24"/>
          <w:szCs w:val="24"/>
          <w:lang w:val="hy-AM"/>
        </w:rPr>
        <w:t>եղեկատվական նյութերի բովանդակությունը՝ հրապարակումների, հոդվածների, հարցազրույցների, ներկայացումների, բուկլետների, պաստառների, տեսանյութերի թեմաները</w:t>
      </w:r>
      <w:r w:rsidRPr="006765FE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CA6C965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համակարգող և խորհրդատվական աջակցություն է տրամադրում քաղաքացիներին և նախաձեռնող խմբերին առաջարկների պատրաստման և ներկայացման գործընթացում</w:t>
      </w:r>
      <w:r w:rsidRPr="006765FE">
        <w:rPr>
          <w:rFonts w:ascii="GHEA Grapalat" w:hAnsi="GHEA Grapalat"/>
          <w:sz w:val="24"/>
          <w:szCs w:val="24"/>
          <w:lang w:val="hy-AM"/>
        </w:rPr>
        <w:t>,</w:t>
      </w:r>
    </w:p>
    <w:p w14:paraId="05890A9A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կ</w:t>
      </w:r>
      <w:r w:rsidRPr="006765FE">
        <w:rPr>
          <w:rFonts w:ascii="GHEA Grapalat" w:hAnsi="GHEA Grapalat" w:cs="Sylfaen"/>
          <w:sz w:val="24"/>
          <w:szCs w:val="24"/>
          <w:lang w:val="hy-AM"/>
        </w:rPr>
        <w:t>ազմակերպում է առաջարկների ընդունման և քվեարկության էլեկտրոնային համակարգի պատշաճ գործունեությունը</w:t>
      </w:r>
      <w:r w:rsidRPr="006765FE">
        <w:rPr>
          <w:rFonts w:ascii="GHEA Grapalat" w:hAnsi="GHEA Grapalat"/>
          <w:sz w:val="24"/>
          <w:szCs w:val="24"/>
          <w:lang w:val="hy-AM"/>
        </w:rPr>
        <w:t>,</w:t>
      </w:r>
    </w:p>
    <w:p w14:paraId="7568606D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կ</w:t>
      </w:r>
      <w:r w:rsidRPr="006765FE">
        <w:rPr>
          <w:rFonts w:ascii="GHEA Grapalat" w:hAnsi="GHEA Grapalat" w:cs="Sylfaen"/>
          <w:sz w:val="24"/>
          <w:szCs w:val="24"/>
          <w:lang w:val="hy-AM"/>
        </w:rPr>
        <w:t>ազմակերպում է առաջարկների այլընտրանքային տարբերակով ընդունման և քվեարկության գործընթացը</w:t>
      </w:r>
      <w:r w:rsidRPr="006765FE">
        <w:rPr>
          <w:rFonts w:ascii="GHEA Grapalat" w:hAnsi="GHEA Grapalat"/>
          <w:sz w:val="24"/>
          <w:szCs w:val="24"/>
          <w:lang w:val="hy-AM"/>
        </w:rPr>
        <w:t>,</w:t>
      </w:r>
    </w:p>
    <w:p w14:paraId="4048356D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գնահատում է քաղաքացիների</w:t>
      </w:r>
      <w:r w:rsidRPr="006765FE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6765FE">
        <w:rPr>
          <w:rFonts w:ascii="GHEA Grapalat" w:hAnsi="GHEA Grapalat" w:cs="Sylfaen"/>
          <w:sz w:val="24"/>
          <w:szCs w:val="24"/>
          <w:lang w:val="hy-AM"/>
        </w:rPr>
        <w:t xml:space="preserve">նախաձեռնող խմբերի կողմից ներկայացված </w:t>
      </w:r>
      <w:r w:rsidRPr="006765FE">
        <w:rPr>
          <w:rFonts w:ascii="GHEA Grapalat" w:hAnsi="GHEA Grapalat"/>
          <w:sz w:val="24"/>
          <w:szCs w:val="24"/>
          <w:lang w:val="hy-AM"/>
        </w:rPr>
        <w:t xml:space="preserve">առաջարկների </w:t>
      </w:r>
      <w:r w:rsidRPr="006765FE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765FE">
        <w:rPr>
          <w:rFonts w:ascii="GHEA Grapalat" w:hAnsi="GHEA Grapalat"/>
          <w:sz w:val="24"/>
          <w:szCs w:val="24"/>
          <w:lang w:val="hy-AM"/>
        </w:rPr>
        <w:t>,</w:t>
      </w:r>
    </w:p>
    <w:p w14:paraId="2D366BF1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կազմում է քվեարկության համար պատրաստված առաջարկների ցանկը՝ համապատասխան հիմնավորումներով</w:t>
      </w:r>
      <w:r w:rsidRPr="006765FE">
        <w:rPr>
          <w:rFonts w:ascii="GHEA Grapalat" w:hAnsi="GHEA Grapalat"/>
          <w:sz w:val="24"/>
          <w:szCs w:val="24"/>
          <w:lang w:val="hy-AM"/>
        </w:rPr>
        <w:t>,</w:t>
      </w:r>
    </w:p>
    <w:p w14:paraId="1BD7D21F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/>
          <w:sz w:val="24"/>
          <w:szCs w:val="24"/>
          <w:lang w:val="hy-AM"/>
        </w:rPr>
        <w:t>կազմու</w:t>
      </w:r>
      <w:r w:rsidRPr="006765FE">
        <w:rPr>
          <w:rFonts w:ascii="GHEA Grapalat" w:hAnsi="GHEA Grapalat" w:cs="Sylfaen"/>
          <w:sz w:val="24"/>
          <w:szCs w:val="24"/>
          <w:lang w:val="hy-AM"/>
        </w:rPr>
        <w:t>մ է սահմանված չափանիշներին չհամապատասխանող առաջարկների ցանկը՝ համապատասխան հիմնավորումներով</w:t>
      </w:r>
      <w:r w:rsidRPr="006765FE">
        <w:rPr>
          <w:rFonts w:ascii="GHEA Grapalat" w:hAnsi="GHEA Grapalat"/>
          <w:sz w:val="24"/>
          <w:szCs w:val="24"/>
          <w:lang w:val="hy-AM"/>
        </w:rPr>
        <w:t>,</w:t>
      </w:r>
    </w:p>
    <w:p w14:paraId="41A4B35F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ամփոփում է քվեարկության արդյունքները</w:t>
      </w:r>
      <w:r w:rsidRPr="006765FE">
        <w:rPr>
          <w:rFonts w:ascii="GHEA Grapalat" w:hAnsi="GHEA Grapalat"/>
          <w:sz w:val="24"/>
          <w:szCs w:val="24"/>
          <w:lang w:val="hy-AM"/>
        </w:rPr>
        <w:t>,</w:t>
      </w:r>
    </w:p>
    <w:p w14:paraId="6682219F" w14:textId="77777777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65FE">
        <w:rPr>
          <w:rFonts w:ascii="GHEA Grapalat" w:hAnsi="GHEA Grapalat" w:cs="Sylfaen"/>
          <w:sz w:val="24"/>
          <w:szCs w:val="24"/>
          <w:lang w:val="hy-AM"/>
        </w:rPr>
        <w:t>անհրաժեշտության դեպքում համայնքի ղեկավարի հաստատմանն է ներկայացնում առաջարկություն՝ գործընթացի փուլերի ժամկետների փոփոխության վերաբերյալ</w:t>
      </w:r>
      <w:r w:rsidRPr="006765FE">
        <w:rPr>
          <w:rFonts w:ascii="GHEA Grapalat" w:hAnsi="GHEA Grapalat"/>
          <w:sz w:val="24"/>
          <w:szCs w:val="24"/>
          <w:lang w:val="hy-AM"/>
        </w:rPr>
        <w:t>,</w:t>
      </w:r>
    </w:p>
    <w:p w14:paraId="2950AFFF" w14:textId="13A86CA8" w:rsidR="00F325C5" w:rsidRPr="006765FE" w:rsidRDefault="00F325C5" w:rsidP="006765FE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  <w:lang w:val="hy-AM"/>
        </w:rPr>
      </w:pPr>
      <w:bookmarkStart w:id="4" w:name="_Hlk157513675"/>
      <w:r w:rsidRPr="006765FE">
        <w:rPr>
          <w:rFonts w:ascii="GHEA Grapalat" w:hAnsi="GHEA Grapalat"/>
          <w:sz w:val="24"/>
          <w:szCs w:val="24"/>
          <w:lang w:val="hy-AM"/>
        </w:rPr>
        <w:t>կազմում և համայնքի ղեկավարին է ներկայացնում գործընթացի վերաբերյալ ընթացիկ և տարեկան հաշվետվություններ և ապահովում է հաշվետվությունների հրապարակումը կայքում</w:t>
      </w:r>
      <w:bookmarkEnd w:id="4"/>
      <w:r w:rsidR="006765FE">
        <w:rPr>
          <w:rFonts w:ascii="GHEA Grapalat" w:hAnsi="GHEA Grapalat"/>
          <w:sz w:val="24"/>
          <w:szCs w:val="24"/>
          <w:lang w:val="hy-AM"/>
        </w:rPr>
        <w:t>։</w:t>
      </w:r>
    </w:p>
    <w:p w14:paraId="403B22BF" w14:textId="54C1151E" w:rsidR="00A27702" w:rsidRPr="009F73BC" w:rsidRDefault="00A27702" w:rsidP="006765FE">
      <w:pPr>
        <w:tabs>
          <w:tab w:val="left" w:pos="7890"/>
        </w:tabs>
        <w:rPr>
          <w:lang w:val="hy-AM"/>
        </w:rPr>
      </w:pPr>
    </w:p>
    <w:sectPr w:rsidR="00A27702" w:rsidRPr="009F73BC" w:rsidSect="006765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D49"/>
    <w:multiLevelType w:val="hybridMultilevel"/>
    <w:tmpl w:val="7CDC8832"/>
    <w:lvl w:ilvl="0" w:tplc="51F8FAE2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593"/>
    <w:multiLevelType w:val="hybridMultilevel"/>
    <w:tmpl w:val="7DA83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D10A0"/>
    <w:multiLevelType w:val="hybridMultilevel"/>
    <w:tmpl w:val="10EA4332"/>
    <w:lvl w:ilvl="0" w:tplc="63B0B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C5C4F"/>
    <w:multiLevelType w:val="hybridMultilevel"/>
    <w:tmpl w:val="5AE6A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07D2"/>
    <w:multiLevelType w:val="hybridMultilevel"/>
    <w:tmpl w:val="83F4C3CA"/>
    <w:lvl w:ilvl="0" w:tplc="63B0B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D6A38"/>
    <w:multiLevelType w:val="hybridMultilevel"/>
    <w:tmpl w:val="71F09406"/>
    <w:lvl w:ilvl="0" w:tplc="3CF6F250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694B"/>
    <w:multiLevelType w:val="hybridMultilevel"/>
    <w:tmpl w:val="371C9202"/>
    <w:lvl w:ilvl="0" w:tplc="CED42F0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F4"/>
    <w:rsid w:val="00063D60"/>
    <w:rsid w:val="001B62D4"/>
    <w:rsid w:val="006765FE"/>
    <w:rsid w:val="007079BD"/>
    <w:rsid w:val="009F73BC"/>
    <w:rsid w:val="00A27702"/>
    <w:rsid w:val="00B013F4"/>
    <w:rsid w:val="00B675E9"/>
    <w:rsid w:val="00B83CD8"/>
    <w:rsid w:val="00C211E1"/>
    <w:rsid w:val="00C33428"/>
    <w:rsid w:val="00F3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EFDA"/>
  <w15:chartTrackingRefBased/>
  <w15:docId w15:val="{A24BF06B-9D50-401B-9B70-F997566F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4"/>
    <w:uiPriority w:val="34"/>
    <w:qFormat/>
    <w:rsid w:val="00B83CD8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4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3"/>
    <w:uiPriority w:val="34"/>
    <w:qFormat/>
    <w:rsid w:val="00B83CD8"/>
    <w:rPr>
      <w:rFonts w:eastAsiaTheme="minorEastAsia"/>
      <w:lang w:eastAsia="zh-CN"/>
    </w:rPr>
  </w:style>
  <w:style w:type="character" w:customStyle="1" w:styleId="A19">
    <w:name w:val="A19"/>
    <w:uiPriority w:val="99"/>
    <w:rsid w:val="006765F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Karapetyan</dc:creator>
  <cp:keywords/>
  <dc:description/>
  <cp:lastModifiedBy>Dell</cp:lastModifiedBy>
  <cp:revision>5</cp:revision>
  <cp:lastPrinted>2025-06-26T13:17:00Z</cp:lastPrinted>
  <dcterms:created xsi:type="dcterms:W3CDTF">2025-06-26T12:51:00Z</dcterms:created>
  <dcterms:modified xsi:type="dcterms:W3CDTF">2025-06-26T13:17:00Z</dcterms:modified>
</cp:coreProperties>
</file>