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E236" w14:textId="4A7D4A11" w:rsidR="00F12C76" w:rsidRDefault="00800027" w:rsidP="00800027">
      <w:pPr>
        <w:spacing w:after="0"/>
        <w:ind w:firstLine="709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800027">
        <w:rPr>
          <w:rFonts w:ascii="GHEA Grapalat" w:hAnsi="GHEA Grapalat"/>
          <w:lang w:val="hy-AM"/>
        </w:rPr>
        <w:t>Տեղեկանք</w:t>
      </w:r>
    </w:p>
    <w:p w14:paraId="362F9412" w14:textId="77777777" w:rsidR="00800027" w:rsidRPr="00800027" w:rsidRDefault="00800027" w:rsidP="00800027">
      <w:pPr>
        <w:spacing w:after="0"/>
        <w:ind w:firstLine="709"/>
        <w:jc w:val="center"/>
        <w:rPr>
          <w:rFonts w:ascii="GHEA Grapalat" w:hAnsi="GHEA Grapalat"/>
          <w:lang w:val="hy-AM"/>
        </w:rPr>
      </w:pPr>
    </w:p>
    <w:p w14:paraId="6DA79225" w14:textId="527B4E4D" w:rsidR="00800027" w:rsidRDefault="00800027" w:rsidP="008000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00027">
        <w:rPr>
          <w:rFonts w:ascii="GHEA Grapalat" w:hAnsi="GHEA Grapalat"/>
          <w:sz w:val="24"/>
          <w:szCs w:val="24"/>
          <w:lang w:val="hy-AM"/>
        </w:rPr>
        <w:t xml:space="preserve">Ավագանու համապատասխան </w:t>
      </w:r>
      <w:r>
        <w:rPr>
          <w:rFonts w:ascii="GHEA Grapalat" w:hAnsi="GHEA Grapalat"/>
          <w:sz w:val="24"/>
          <w:szCs w:val="24"/>
          <w:lang w:val="hy-AM"/>
        </w:rPr>
        <w:t>որոշումն ընդունելուց հետո միջնաժամկետ ծախսային ծրագիրը հիմք կհանդիսանա 2025-2027 թվականների բյուջեների ծախսային եկամտային մասի պլանավորման համար։</w:t>
      </w:r>
    </w:p>
    <w:p w14:paraId="12FD05C0" w14:textId="77777777" w:rsidR="00800027" w:rsidRDefault="00800027" w:rsidP="00800027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14:paraId="11AA226B" w14:textId="77777777" w:rsidR="00800027" w:rsidRDefault="00800027" w:rsidP="00800027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14:paraId="1071A263" w14:textId="77777777" w:rsidR="00800027" w:rsidRDefault="00800027" w:rsidP="00800027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14:paraId="3629F904" w14:textId="3A12F65C" w:rsidR="00800027" w:rsidRDefault="00800027" w:rsidP="00800027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Զարգացման ծրագրերի, տուրիզմի,</w:t>
      </w:r>
    </w:p>
    <w:p w14:paraId="089FCE3A" w14:textId="201E4A0B" w:rsidR="00800027" w:rsidRPr="00800027" w:rsidRDefault="0026579A" w:rsidP="00800027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800027">
        <w:rPr>
          <w:rFonts w:ascii="GHEA Grapalat" w:hAnsi="GHEA Grapalat"/>
          <w:sz w:val="24"/>
          <w:szCs w:val="24"/>
          <w:lang w:val="hy-AM"/>
        </w:rPr>
        <w:t>ռևտրի, սպաս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800027">
        <w:rPr>
          <w:rFonts w:ascii="GHEA Grapalat" w:hAnsi="GHEA Grapalat"/>
          <w:sz w:val="24"/>
          <w:szCs w:val="24"/>
          <w:lang w:val="hy-AM"/>
        </w:rPr>
        <w:t>րկման և գովազդի բաժնի պետ                                 Ե</w:t>
      </w:r>
      <w:r w:rsidR="00800027" w:rsidRPr="00800027">
        <w:rPr>
          <w:rFonts w:ascii="Cambria Math" w:hAnsi="Cambria Math" w:cs="Cambria Math"/>
          <w:sz w:val="24"/>
          <w:szCs w:val="24"/>
          <w:lang w:val="hy-AM"/>
        </w:rPr>
        <w:t>․</w:t>
      </w:r>
      <w:r w:rsidR="00800027" w:rsidRPr="00800027">
        <w:rPr>
          <w:rFonts w:ascii="GHEA Grapalat" w:hAnsi="GHEA Grapalat"/>
          <w:sz w:val="24"/>
          <w:szCs w:val="24"/>
          <w:lang w:val="hy-AM"/>
        </w:rPr>
        <w:t xml:space="preserve"> Եղիազարյան</w:t>
      </w:r>
    </w:p>
    <w:sectPr w:rsidR="00800027" w:rsidRPr="00800027" w:rsidSect="00800027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27"/>
    <w:rsid w:val="0026579A"/>
    <w:rsid w:val="003D400E"/>
    <w:rsid w:val="00623D23"/>
    <w:rsid w:val="006C0B77"/>
    <w:rsid w:val="0080002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56BC"/>
  <w15:chartTrackingRefBased/>
  <w15:docId w15:val="{AA319AE3-3B09-4306-B939-68D4D8F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2024-06-14T07:24:00Z</cp:lastPrinted>
  <dcterms:created xsi:type="dcterms:W3CDTF">2024-06-17T05:04:00Z</dcterms:created>
  <dcterms:modified xsi:type="dcterms:W3CDTF">2024-06-17T05:04:00Z</dcterms:modified>
</cp:coreProperties>
</file>