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B" w:rsidRPr="00F361D2" w:rsidRDefault="00F361D2" w:rsidP="0057705B">
      <w:pPr>
        <w:spacing w:after="0" w:line="20" w:lineRule="atLeast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ՍԻՍԻԱՆԻ </w:t>
      </w:r>
      <w:r w:rsidR="0057705B" w:rsidRPr="00F361D2">
        <w:rPr>
          <w:rFonts w:ascii="GHEA Grapalat" w:hAnsi="GHEA Grapalat" w:cs="Sylfaen"/>
          <w:b/>
          <w:color w:val="000000"/>
          <w:sz w:val="24"/>
          <w:szCs w:val="24"/>
        </w:rPr>
        <w:t xml:space="preserve">ՀԱՄԱՅՆՔԻ ՂԵԿԱՎԱՐԻ 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2018Թ. </w:t>
      </w:r>
      <w:r w:rsidR="0057705B" w:rsidRPr="00F361D2">
        <w:rPr>
          <w:rFonts w:ascii="GHEA Grapalat" w:hAnsi="GHEA Grapalat" w:cs="Sylfaen"/>
          <w:b/>
          <w:color w:val="000000"/>
          <w:sz w:val="24"/>
          <w:szCs w:val="24"/>
        </w:rPr>
        <w:t>ԲՅՈՒՋԵՏԱՅԻՆ ՈՒՂԵՐՁԸ</w:t>
      </w:r>
    </w:p>
    <w:p w:rsidR="0057705B" w:rsidRPr="0057705B" w:rsidRDefault="0057705B" w:rsidP="0057705B">
      <w:pPr>
        <w:spacing w:after="0" w:line="20" w:lineRule="atLeast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</w:p>
    <w:p w:rsidR="0057705B" w:rsidRPr="0057705B" w:rsidRDefault="0057705B" w:rsidP="009A48FE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/>
          <w:sz w:val="24"/>
          <w:szCs w:val="24"/>
        </w:rPr>
        <w:t>Սիսիանի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բազմաբնակավայր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գործունեությունը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մեծապես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կախված է բյուջետային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գործընթացի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լավ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կազմակերպումից, 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եկամուտների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արդյունավետ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հավաքագրումից և միջոցների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խնայողական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օգտագործումից:</w:t>
      </w:r>
    </w:p>
    <w:p w:rsidR="0057705B" w:rsidRPr="0057705B" w:rsidRDefault="0057705B" w:rsidP="009A48FE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/>
          <w:sz w:val="24"/>
          <w:szCs w:val="24"/>
        </w:rPr>
        <w:t>Սիսիանի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համայնքի 201</w:t>
      </w:r>
      <w:r w:rsidRPr="0057705B">
        <w:rPr>
          <w:rFonts w:ascii="GHEA Grapalat" w:hAnsi="GHEA Grapalat"/>
          <w:sz w:val="24"/>
          <w:szCs w:val="24"/>
          <w:lang w:val="hy-AM"/>
        </w:rPr>
        <w:t>8</w:t>
      </w:r>
      <w:r w:rsidRPr="0057705B">
        <w:rPr>
          <w:rFonts w:ascii="GHEA Grapalat" w:hAnsi="GHEA Grapalat"/>
          <w:sz w:val="24"/>
          <w:szCs w:val="24"/>
        </w:rPr>
        <w:t>թ.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բյուջետային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քաղաքականության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ուղղություններն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են՝</w:t>
      </w:r>
    </w:p>
    <w:p w:rsidR="0057705B" w:rsidRPr="0057705B" w:rsidRDefault="0057705B" w:rsidP="009A48FE">
      <w:pPr>
        <w:numPr>
          <w:ilvl w:val="0"/>
          <w:numId w:val="1"/>
        </w:numPr>
        <w:tabs>
          <w:tab w:val="clear" w:pos="360"/>
          <w:tab w:val="num" w:pos="-270"/>
        </w:tabs>
        <w:spacing w:after="0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sz w:val="24"/>
          <w:szCs w:val="24"/>
        </w:rPr>
        <w:t>Բարելավել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ֆինանսական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վիճակը՝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ճշտելով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հողի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հարկի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գույքահարկի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բազաները,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բարձրացնելով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սեփական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հավաքագրման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մակարդակը և նպատակային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օգտագործելով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բյուջետային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միջոցները,</w:t>
      </w:r>
    </w:p>
    <w:p w:rsidR="0057705B" w:rsidRPr="0057705B" w:rsidRDefault="0057705B" w:rsidP="009A48FE">
      <w:pPr>
        <w:numPr>
          <w:ilvl w:val="0"/>
          <w:numId w:val="1"/>
        </w:numPr>
        <w:tabs>
          <w:tab w:val="clear" w:pos="360"/>
          <w:tab w:val="num" w:pos="-270"/>
        </w:tabs>
        <w:spacing w:after="0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sz w:val="24"/>
          <w:szCs w:val="24"/>
        </w:rPr>
        <w:t>Բարձրացնել ՏԻՄ-երի, համայնքի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աշխատակազմի և համայնքային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կազմակերպությունների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աշխատանքի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արդյունավետությունը,</w:t>
      </w:r>
    </w:p>
    <w:p w:rsidR="0057705B" w:rsidRPr="0057705B" w:rsidRDefault="0057705B" w:rsidP="009A48FE">
      <w:pPr>
        <w:numPr>
          <w:ilvl w:val="0"/>
          <w:numId w:val="1"/>
        </w:numPr>
        <w:tabs>
          <w:tab w:val="clear" w:pos="360"/>
          <w:tab w:val="num" w:pos="-270"/>
        </w:tabs>
        <w:spacing w:after="0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sz w:val="24"/>
          <w:szCs w:val="24"/>
        </w:rPr>
        <w:t>Բարձրացնել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բնակչությանը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մատուցվող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համայնքային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ծառայությունների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մակարդակը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որակը,</w:t>
      </w:r>
    </w:p>
    <w:p w:rsidR="0057705B" w:rsidRPr="0057705B" w:rsidRDefault="0057705B" w:rsidP="009A48FE">
      <w:pPr>
        <w:numPr>
          <w:ilvl w:val="0"/>
          <w:numId w:val="1"/>
        </w:numPr>
        <w:tabs>
          <w:tab w:val="clear" w:pos="360"/>
          <w:tab w:val="num" w:pos="-270"/>
        </w:tabs>
        <w:spacing w:after="0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sz w:val="24"/>
          <w:szCs w:val="24"/>
        </w:rPr>
        <w:t>Իրականացնել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կրթության</w:t>
      </w:r>
      <w:r w:rsidRPr="0057705B">
        <w:rPr>
          <w:rFonts w:ascii="GHEA Grapalat" w:hAnsi="GHEA Grapalat"/>
          <w:sz w:val="24"/>
          <w:szCs w:val="24"/>
        </w:rPr>
        <w:t xml:space="preserve">, </w:t>
      </w:r>
      <w:r w:rsidRPr="0057705B">
        <w:rPr>
          <w:rFonts w:ascii="GHEA Grapalat" w:hAnsi="GHEA Grapalat" w:cs="Sylfaen"/>
          <w:sz w:val="24"/>
          <w:szCs w:val="24"/>
        </w:rPr>
        <w:t>մշակույթի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բնագավառների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համայնքային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ենթակառուցվածքների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պահպանման</w:t>
      </w:r>
      <w:r w:rsidRPr="0057705B">
        <w:rPr>
          <w:rFonts w:ascii="GHEA Grapalat" w:hAnsi="GHEA Grapalat"/>
          <w:sz w:val="24"/>
          <w:szCs w:val="24"/>
        </w:rPr>
        <w:t xml:space="preserve">, </w:t>
      </w:r>
      <w:r w:rsidRPr="0057705B">
        <w:rPr>
          <w:rFonts w:ascii="GHEA Grapalat" w:hAnsi="GHEA Grapalat" w:cs="Sylfaen"/>
          <w:sz w:val="24"/>
          <w:szCs w:val="24"/>
        </w:rPr>
        <w:t>շահագործման</w:t>
      </w:r>
      <w:r w:rsidRPr="0057705B">
        <w:rPr>
          <w:rFonts w:ascii="GHEA Grapalat" w:hAnsi="GHEA Grapalat"/>
          <w:sz w:val="24"/>
          <w:szCs w:val="24"/>
        </w:rPr>
        <w:t xml:space="preserve">, </w:t>
      </w:r>
      <w:r w:rsidRPr="0057705B">
        <w:rPr>
          <w:rFonts w:ascii="GHEA Grapalat" w:hAnsi="GHEA Grapalat" w:cs="Sylfaen"/>
          <w:sz w:val="24"/>
          <w:szCs w:val="24"/>
        </w:rPr>
        <w:t>նորոգման</w:t>
      </w:r>
      <w:r w:rsidRPr="0057705B">
        <w:rPr>
          <w:rFonts w:ascii="GHEA Grapalat" w:hAnsi="GHEA Grapalat"/>
          <w:sz w:val="24"/>
          <w:szCs w:val="24"/>
        </w:rPr>
        <w:t xml:space="preserve">, </w:t>
      </w:r>
      <w:r w:rsidRPr="0057705B">
        <w:rPr>
          <w:rFonts w:ascii="GHEA Grapalat" w:hAnsi="GHEA Grapalat" w:cs="Sylfaen"/>
          <w:sz w:val="24"/>
          <w:szCs w:val="24"/>
        </w:rPr>
        <w:t>ջեռուցման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համակարգերի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վերականգնման</w:t>
      </w:r>
      <w:r w:rsidRPr="0057705B">
        <w:rPr>
          <w:rFonts w:ascii="GHEA Grapalat" w:hAnsi="GHEA Grapalat"/>
          <w:sz w:val="24"/>
          <w:szCs w:val="24"/>
        </w:rPr>
        <w:t xml:space="preserve">, </w:t>
      </w:r>
      <w:r w:rsidRPr="0057705B">
        <w:rPr>
          <w:rFonts w:ascii="GHEA Grapalat" w:hAnsi="GHEA Grapalat" w:cs="Sylfaen"/>
          <w:sz w:val="24"/>
          <w:szCs w:val="24"/>
        </w:rPr>
        <w:t>գույքային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վերազինման</w:t>
      </w:r>
      <w:r w:rsidRPr="0057705B">
        <w:rPr>
          <w:rFonts w:ascii="GHEA Grapalat" w:hAnsi="GHEA Grapalat"/>
          <w:sz w:val="24"/>
          <w:szCs w:val="24"/>
        </w:rPr>
        <w:t xml:space="preserve"> և այլ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աշխատանքներ,</w:t>
      </w:r>
    </w:p>
    <w:p w:rsidR="0057705B" w:rsidRPr="0057705B" w:rsidRDefault="0057705B" w:rsidP="009A48FE">
      <w:pPr>
        <w:numPr>
          <w:ilvl w:val="0"/>
          <w:numId w:val="1"/>
        </w:numPr>
        <w:tabs>
          <w:tab w:val="clear" w:pos="360"/>
          <w:tab w:val="num" w:pos="-270"/>
        </w:tabs>
        <w:spacing w:after="0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sz w:val="24"/>
          <w:szCs w:val="24"/>
        </w:rPr>
        <w:t>Կապիտալ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ներդրումներ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կատարել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բնակարանային</w:t>
      </w:r>
      <w:r w:rsidRPr="0057705B">
        <w:rPr>
          <w:rFonts w:ascii="GHEA Grapalat" w:hAnsi="GHEA Grapalat"/>
          <w:sz w:val="24"/>
          <w:szCs w:val="24"/>
        </w:rPr>
        <w:t>-</w:t>
      </w:r>
      <w:r w:rsidRPr="0057705B">
        <w:rPr>
          <w:rFonts w:ascii="GHEA Grapalat" w:hAnsi="GHEA Grapalat" w:cs="Sylfaen"/>
          <w:sz w:val="24"/>
          <w:szCs w:val="24"/>
        </w:rPr>
        <w:t>կոմունալ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տնտեսության</w:t>
      </w:r>
      <w:r w:rsidRPr="0057705B">
        <w:rPr>
          <w:rFonts w:ascii="GHEA Grapalat" w:hAnsi="GHEA Grapalat"/>
          <w:sz w:val="24"/>
          <w:szCs w:val="24"/>
        </w:rPr>
        <w:t xml:space="preserve">, </w:t>
      </w:r>
      <w:r w:rsidRPr="0057705B">
        <w:rPr>
          <w:rFonts w:ascii="GHEA Grapalat" w:hAnsi="GHEA Grapalat" w:cs="Sylfaen"/>
          <w:sz w:val="24"/>
          <w:szCs w:val="24"/>
        </w:rPr>
        <w:t>բարեկարգման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ճանապարհային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տնտեսության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բնագավառներում,</w:t>
      </w:r>
    </w:p>
    <w:p w:rsidR="0057705B" w:rsidRPr="0057705B" w:rsidRDefault="0057705B" w:rsidP="009A48FE">
      <w:pPr>
        <w:numPr>
          <w:ilvl w:val="0"/>
          <w:numId w:val="1"/>
        </w:numPr>
        <w:tabs>
          <w:tab w:val="clear" w:pos="360"/>
          <w:tab w:val="num" w:pos="-270"/>
        </w:tabs>
        <w:spacing w:after="0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sz w:val="24"/>
          <w:szCs w:val="24"/>
        </w:rPr>
        <w:t>Աշխուժացնել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մշակութային</w:t>
      </w:r>
      <w:r w:rsidRPr="0057705B">
        <w:rPr>
          <w:rFonts w:ascii="GHEA Grapalat" w:hAnsi="GHEA Grapalat"/>
          <w:sz w:val="24"/>
          <w:szCs w:val="24"/>
        </w:rPr>
        <w:t xml:space="preserve">, </w:t>
      </w:r>
      <w:r w:rsidRPr="0057705B"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կյանքը,</w:t>
      </w:r>
    </w:p>
    <w:p w:rsidR="0057705B" w:rsidRPr="0057705B" w:rsidRDefault="0057705B" w:rsidP="009A48FE">
      <w:pPr>
        <w:numPr>
          <w:ilvl w:val="0"/>
          <w:numId w:val="1"/>
        </w:numPr>
        <w:tabs>
          <w:tab w:val="clear" w:pos="360"/>
          <w:tab w:val="num" w:pos="-270"/>
        </w:tabs>
        <w:spacing w:after="0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sz w:val="24"/>
          <w:szCs w:val="24"/>
        </w:rPr>
        <w:t>Իրականացնել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տարաբնույթ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sz w:val="24"/>
          <w:szCs w:val="24"/>
        </w:rPr>
        <w:t>ծրագրեր</w:t>
      </w:r>
      <w:r w:rsidRPr="0057705B">
        <w:rPr>
          <w:rFonts w:ascii="GHEA Grapalat" w:hAnsi="GHEA Grapalat"/>
          <w:sz w:val="24"/>
          <w:szCs w:val="24"/>
        </w:rPr>
        <w:t>:</w:t>
      </w:r>
    </w:p>
    <w:p w:rsidR="0057705B" w:rsidRPr="0057705B" w:rsidRDefault="0057705B" w:rsidP="009A48FE">
      <w:pPr>
        <w:spacing w:after="0"/>
        <w:ind w:right="-18" w:firstLine="720"/>
        <w:contextualSpacing/>
        <w:jc w:val="both"/>
        <w:rPr>
          <w:rFonts w:ascii="GHEA Grapalat" w:hAnsi="GHEA Grapalat"/>
          <w:sz w:val="24"/>
          <w:szCs w:val="24"/>
        </w:rPr>
      </w:pPr>
    </w:p>
    <w:p w:rsidR="009A48FE" w:rsidRDefault="0057705B" w:rsidP="009A48FE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/>
          <w:sz w:val="24"/>
          <w:szCs w:val="24"/>
        </w:rPr>
        <w:t>Համայնքի 201</w:t>
      </w:r>
      <w:r w:rsidRPr="0057705B">
        <w:rPr>
          <w:rFonts w:ascii="GHEA Grapalat" w:hAnsi="GHEA Grapalat"/>
          <w:sz w:val="24"/>
          <w:szCs w:val="24"/>
          <w:lang w:val="hy-AM"/>
        </w:rPr>
        <w:t>8</w:t>
      </w:r>
      <w:r w:rsidRPr="0057705B">
        <w:rPr>
          <w:rFonts w:ascii="GHEA Grapalat" w:hAnsi="GHEA Grapalat"/>
          <w:sz w:val="24"/>
          <w:szCs w:val="24"/>
        </w:rPr>
        <w:t>թ.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զարգացման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ուղղությունները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միտված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բնակչության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կենսական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շահերի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ապահովմանը, շրջակա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միջավայրի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պահպանմանը, համայնքի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հարմարավետ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բարեկեցիկ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միջավայրի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ստեղծմանը, համայնքային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ենթակառուցվածքների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արդիականացմանն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զարգացմանը,</w:t>
      </w:r>
      <w:r w:rsidR="00697999"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ին</w:t>
      </w:r>
      <w:r w:rsidR="00CC4E98">
        <w:rPr>
          <w:rFonts w:ascii="GHEA Grapalat" w:hAnsi="GHEA Grapalat"/>
          <w:sz w:val="24"/>
          <w:szCs w:val="24"/>
        </w:rPr>
        <w:t>չ</w:t>
      </w:r>
      <w:r w:rsidRPr="0057705B">
        <w:rPr>
          <w:rFonts w:ascii="GHEA Grapalat" w:hAnsi="GHEA Grapalat"/>
          <w:sz w:val="24"/>
          <w:szCs w:val="24"/>
        </w:rPr>
        <w:t>պես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նաև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գլխավոր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հատակագծին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քաղաքաշինական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ծրագրերի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 xml:space="preserve">իրականացմանը: </w:t>
      </w:r>
    </w:p>
    <w:p w:rsidR="0057705B" w:rsidRPr="0057705B" w:rsidRDefault="0057705B" w:rsidP="009A48FE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/>
          <w:sz w:val="24"/>
          <w:szCs w:val="24"/>
        </w:rPr>
        <w:t>Ես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դիմում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բնակիչներին, ավագանուն, աշխատակազմի և համայնքային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կազմակերպությունների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աշխատակիցներին՝ շահագրգիռ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մոտեցում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ցուցաբերելու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համայնքի 201</w:t>
      </w:r>
      <w:r w:rsidRPr="0057705B">
        <w:rPr>
          <w:rFonts w:ascii="GHEA Grapalat" w:hAnsi="GHEA Grapalat"/>
          <w:sz w:val="24"/>
          <w:szCs w:val="24"/>
          <w:lang w:val="hy-AM"/>
        </w:rPr>
        <w:t>8</w:t>
      </w:r>
      <w:r w:rsidRPr="0057705B">
        <w:rPr>
          <w:rFonts w:ascii="GHEA Grapalat" w:hAnsi="GHEA Grapalat"/>
          <w:sz w:val="24"/>
          <w:szCs w:val="24"/>
        </w:rPr>
        <w:t>թ.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միջոցների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գոյացման, դրանց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նպատակային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և հասցեական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օգտագործման, բյուջեի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կատարման և վերահսկման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57705B">
        <w:rPr>
          <w:rFonts w:ascii="GHEA Grapalat" w:hAnsi="GHEA Grapalat"/>
          <w:sz w:val="24"/>
          <w:szCs w:val="24"/>
        </w:rPr>
        <w:t>ուղղություններով:</w:t>
      </w:r>
    </w:p>
    <w:p w:rsidR="0057705B" w:rsidRPr="0057705B" w:rsidRDefault="0057705B" w:rsidP="009A48FE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</w:rPr>
      </w:pPr>
    </w:p>
    <w:p w:rsidR="0057705B" w:rsidRDefault="0057705B" w:rsidP="0057705B">
      <w:pPr>
        <w:rPr>
          <w:rFonts w:ascii="GHEA Grapalat" w:hAnsi="GHEA Grapalat" w:cs="Sylfaen"/>
          <w:b/>
          <w:sz w:val="24"/>
          <w:szCs w:val="24"/>
        </w:rPr>
      </w:pPr>
    </w:p>
    <w:p w:rsidR="0057705B" w:rsidRDefault="0057705B" w:rsidP="0057705B">
      <w:pPr>
        <w:rPr>
          <w:rFonts w:ascii="GHEA Grapalat" w:hAnsi="GHEA Grapalat" w:cs="Sylfaen"/>
          <w:b/>
          <w:sz w:val="24"/>
          <w:szCs w:val="24"/>
        </w:rPr>
      </w:pPr>
    </w:p>
    <w:p w:rsidR="002C3270" w:rsidRPr="0057705B" w:rsidRDefault="0057705B" w:rsidP="0057705B">
      <w:pPr>
        <w:jc w:val="center"/>
        <w:rPr>
          <w:rFonts w:ascii="GHEA Grapalat" w:hAnsi="GHEA Grapalat"/>
          <w:sz w:val="24"/>
          <w:szCs w:val="24"/>
        </w:rPr>
      </w:pPr>
      <w:r w:rsidRPr="0057705B">
        <w:rPr>
          <w:rFonts w:ascii="GHEA Grapalat" w:hAnsi="GHEA Grapalat" w:cs="Sylfaen"/>
          <w:b/>
          <w:sz w:val="24"/>
          <w:szCs w:val="24"/>
        </w:rPr>
        <w:t>ՀԱՄԱՅՆՔԻ</w:t>
      </w:r>
      <w:r w:rsidR="00697999">
        <w:rPr>
          <w:rFonts w:ascii="GHEA Grapalat" w:hAnsi="GHEA Grapalat" w:cs="Sylfaen"/>
          <w:b/>
          <w:sz w:val="24"/>
          <w:szCs w:val="24"/>
        </w:rPr>
        <w:t xml:space="preserve"> </w:t>
      </w:r>
      <w:r w:rsidRPr="0057705B">
        <w:rPr>
          <w:rFonts w:ascii="GHEA Grapalat" w:hAnsi="GHEA Grapalat" w:cs="Sylfaen"/>
          <w:b/>
          <w:sz w:val="24"/>
          <w:szCs w:val="24"/>
        </w:rPr>
        <w:t>ՂԵԿԱՎԱՐ՝</w:t>
      </w:r>
      <w:r w:rsidRPr="0057705B">
        <w:rPr>
          <w:rFonts w:ascii="GHEA Grapalat" w:hAnsi="GHEA Grapalat"/>
          <w:sz w:val="24"/>
          <w:szCs w:val="24"/>
        </w:rPr>
        <w:tab/>
      </w:r>
      <w:r w:rsidRPr="0057705B">
        <w:rPr>
          <w:rFonts w:ascii="GHEA Grapalat" w:hAnsi="GHEA Grapalat"/>
          <w:sz w:val="24"/>
          <w:szCs w:val="24"/>
        </w:rPr>
        <w:tab/>
      </w:r>
      <w:r w:rsidRPr="0057705B">
        <w:rPr>
          <w:rFonts w:ascii="GHEA Grapalat" w:hAnsi="GHEA Grapalat"/>
          <w:sz w:val="24"/>
          <w:szCs w:val="24"/>
        </w:rPr>
        <w:tab/>
      </w:r>
      <w:r w:rsidR="009A48FE">
        <w:rPr>
          <w:rFonts w:ascii="GHEA Grapalat" w:hAnsi="GHEA Grapalat"/>
          <w:sz w:val="24"/>
          <w:szCs w:val="24"/>
        </w:rPr>
        <w:t xml:space="preserve">  </w:t>
      </w:r>
      <w:r w:rsidRPr="0057705B">
        <w:rPr>
          <w:rFonts w:ascii="GHEA Grapalat" w:hAnsi="GHEA Grapalat"/>
          <w:sz w:val="24"/>
          <w:szCs w:val="24"/>
        </w:rPr>
        <w:tab/>
      </w:r>
      <w:r w:rsidRPr="0057705B">
        <w:rPr>
          <w:rFonts w:ascii="GHEA Grapalat" w:hAnsi="GHEA Grapalat" w:cs="Sylfaen"/>
          <w:b/>
          <w:sz w:val="24"/>
          <w:szCs w:val="24"/>
        </w:rPr>
        <w:t>ԱՐԹՈՒՐ ՍԱՐԳՍՅԱՆ</w:t>
      </w:r>
    </w:p>
    <w:sectPr w:rsidR="002C3270" w:rsidRPr="0057705B" w:rsidSect="009A48FE">
      <w:pgSz w:w="12240" w:h="15840"/>
      <w:pgMar w:top="63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4B2A"/>
    <w:multiLevelType w:val="hybridMultilevel"/>
    <w:tmpl w:val="A6F8FC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705B"/>
    <w:rsid w:val="002C3270"/>
    <w:rsid w:val="0057705B"/>
    <w:rsid w:val="00697999"/>
    <w:rsid w:val="007D22CE"/>
    <w:rsid w:val="009A48FE"/>
    <w:rsid w:val="00CC4E98"/>
    <w:rsid w:val="00F3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Lianna</cp:lastModifiedBy>
  <cp:revision>2</cp:revision>
  <cp:lastPrinted>2017-12-18T05:32:00Z</cp:lastPrinted>
  <dcterms:created xsi:type="dcterms:W3CDTF">2017-12-18T10:31:00Z</dcterms:created>
  <dcterms:modified xsi:type="dcterms:W3CDTF">2017-12-18T10:31:00Z</dcterms:modified>
</cp:coreProperties>
</file>