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D" w:rsidRDefault="00A057FD" w:rsidP="00DA3597">
      <w:pPr>
        <w:jc w:val="center"/>
        <w:rPr>
          <w:rFonts w:ascii="GHEA Grapalat" w:hAnsi="GHEA Grapalat"/>
          <w:b/>
          <w:sz w:val="24"/>
        </w:rPr>
      </w:pPr>
    </w:p>
    <w:p w:rsidR="0059268E" w:rsidRPr="00BD5E05" w:rsidRDefault="0059268E" w:rsidP="0059268E">
      <w:pPr>
        <w:jc w:val="center"/>
        <w:rPr>
          <w:rFonts w:ascii="GHEA Grapalat" w:hAnsi="GHEA Grapalat"/>
          <w:b/>
          <w:sz w:val="28"/>
        </w:rPr>
      </w:pPr>
      <w:r w:rsidRPr="00BD5E05">
        <w:rPr>
          <w:rFonts w:ascii="GHEA Grapalat" w:hAnsi="GHEA Grapalat"/>
          <w:b/>
          <w:sz w:val="28"/>
        </w:rPr>
        <w:t>Հիմնավորում</w:t>
      </w:r>
    </w:p>
    <w:p w:rsidR="0059268E" w:rsidRPr="00DA3597" w:rsidRDefault="0059268E" w:rsidP="0059268E">
      <w:pPr>
        <w:ind w:firstLine="54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Ինչպես հայտնի է </w:t>
      </w:r>
      <w:r w:rsidRPr="00DE1BEE">
        <w:rPr>
          <w:rFonts w:ascii="GHEA Grapalat" w:hAnsi="GHEA Grapalat" w:cs="Sylfaen"/>
        </w:rPr>
        <w:t>«</w:t>
      </w:r>
      <w:r w:rsidRPr="00DE1BEE">
        <w:rPr>
          <w:rFonts w:ascii="GHEA Grapalat" w:hAnsi="GHEA Grapalat" w:cs="Arian AMU"/>
        </w:rPr>
        <w:t>Սիսիանի համայնքի մանկական արվեստի դպրոց</w:t>
      </w:r>
      <w:r w:rsidRPr="00DE1BEE">
        <w:rPr>
          <w:rFonts w:ascii="GHEA Grapalat" w:hAnsi="GHEA Grapalat" w:cs="Sylfaen"/>
        </w:rPr>
        <w:t xml:space="preserve">» </w:t>
      </w:r>
      <w:r>
        <w:rPr>
          <w:rFonts w:ascii="GHEA Grapalat" w:hAnsi="GHEA Grapalat" w:cs="Sylfaen"/>
        </w:rPr>
        <w:t xml:space="preserve">և </w:t>
      </w:r>
      <w:r w:rsidRPr="00DE1BEE">
        <w:rPr>
          <w:rFonts w:ascii="GHEA Grapalat" w:hAnsi="GHEA Grapalat" w:cs="Sylfaen"/>
        </w:rPr>
        <w:t>Սիսիան քաղաքի «Աղվան Մինասյանի անվան մանկապատանեկան ստեղծագործության կենտրոն</w:t>
      </w:r>
      <w:r w:rsidRPr="00DE1BEE">
        <w:rPr>
          <w:rFonts w:ascii="GHEA Grapalat" w:hAnsi="GHEA Grapalat"/>
          <w:color w:val="000000"/>
          <w:sz w:val="27"/>
          <w:szCs w:val="27"/>
        </w:rPr>
        <w:t>»</w:t>
      </w:r>
      <w:r w:rsidRPr="00DE1BEE">
        <w:rPr>
          <w:rFonts w:ascii="GHEA Grapalat" w:hAnsi="GHEA Grapalat" w:cs="Sylfaen"/>
        </w:rPr>
        <w:t xml:space="preserve"> ՀՈԱԿ-</w:t>
      </w:r>
      <w:r>
        <w:rPr>
          <w:rFonts w:ascii="GHEA Grapalat" w:hAnsi="GHEA Grapalat" w:cs="Sylfaen"/>
        </w:rPr>
        <w:t xml:space="preserve">ներում նախատեսված է իրականացնելու համայնքի` մինչև 18 տարեկան երեխաների կրթական, մշակութային և հայրենասիրական ոգով դաստիարակություն, սակայն  </w:t>
      </w:r>
      <w:r w:rsidRPr="00DE1BEE">
        <w:rPr>
          <w:rFonts w:ascii="GHEA Grapalat" w:hAnsi="GHEA Grapalat" w:cs="Sylfaen"/>
        </w:rPr>
        <w:t>Սիսիան քաղաքի «Աղվան Մինասյանի անվան մանկապատանեկան ստեղծագործության կենտրոն</w:t>
      </w:r>
      <w:r w:rsidRPr="00784430">
        <w:rPr>
          <w:rFonts w:ascii="GHEA Grapalat" w:hAnsi="GHEA Grapalat"/>
          <w:color w:val="000000"/>
        </w:rPr>
        <w:t xml:space="preserve">»-ի մի շարք խմբակներ, այդ թվում` վարսահարդար, դիմահարդար, մատնահարդար, խոհարարական, կար ու ձևի և այլն, </w:t>
      </w:r>
      <w:r>
        <w:rPr>
          <w:rFonts w:ascii="GHEA Grapalat" w:hAnsi="GHEA Grapalat"/>
          <w:color w:val="000000"/>
        </w:rPr>
        <w:t xml:space="preserve">հաճախում են 18 տարեկանից բարձր քաղաքացիներ: Այս խմբակների գործունեությունը նպատակահարմար է իրականացվի </w:t>
      </w:r>
      <w:r w:rsidRPr="00BD5E05">
        <w:rPr>
          <w:rFonts w:ascii="GHEA Grapalat" w:hAnsi="GHEA Grapalat" w:cs="Sylfaen"/>
        </w:rPr>
        <w:t>«Համո Սահյանի անվան Սիսիանի քաղաքային մշակույթի կենտրոն</w:t>
      </w:r>
      <w:r w:rsidRPr="00BD5E05">
        <w:rPr>
          <w:rFonts w:ascii="GHEA Grapalat" w:hAnsi="GHEA Grapalat"/>
          <w:color w:val="000000"/>
        </w:rPr>
        <w:t>»</w:t>
      </w:r>
      <w:r w:rsidRPr="00BD5E05">
        <w:rPr>
          <w:rFonts w:ascii="GHEA Grapalat" w:hAnsi="GHEA Grapalat" w:cs="Sylfaen"/>
        </w:rPr>
        <w:t xml:space="preserve"> -ում</w:t>
      </w:r>
      <w:r>
        <w:rPr>
          <w:rFonts w:ascii="GHEA Grapalat" w:hAnsi="GHEA Grapalat" w:cs="Sylfaen"/>
          <w:sz w:val="24"/>
          <w:szCs w:val="20"/>
        </w:rPr>
        <w:t xml:space="preserve">: Բացի այդ, </w:t>
      </w:r>
      <w:r w:rsidRPr="00784430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ՀՈԱԿ-ներն իրականացնում են </w:t>
      </w:r>
      <w:r w:rsidRPr="00784430">
        <w:rPr>
          <w:rFonts w:ascii="GHEA Grapalat" w:hAnsi="GHEA Grapalat" w:cs="Sylfaen"/>
        </w:rPr>
        <w:t xml:space="preserve">կրկնվող </w:t>
      </w:r>
      <w:r>
        <w:rPr>
          <w:rFonts w:ascii="GHEA Grapalat" w:hAnsi="GHEA Grapalat" w:cs="Sylfaen"/>
        </w:rPr>
        <w:t xml:space="preserve">առանձին </w:t>
      </w:r>
      <w:r w:rsidRPr="00784430">
        <w:rPr>
          <w:rFonts w:ascii="GHEA Grapalat" w:hAnsi="GHEA Grapalat" w:cs="Sylfaen"/>
        </w:rPr>
        <w:t>գործառույթներ</w:t>
      </w:r>
      <w:r>
        <w:rPr>
          <w:rFonts w:ascii="GHEA Grapalat" w:hAnsi="GHEA Grapalat" w:cs="Sylfaen"/>
        </w:rPr>
        <w:t xml:space="preserve"> (օրինակ` պար)</w:t>
      </w:r>
      <w:r w:rsidRPr="00784430">
        <w:rPr>
          <w:rFonts w:ascii="GHEA Grapalat" w:hAnsi="GHEA Grapalat" w:cs="Sylfaen"/>
        </w:rPr>
        <w:t>, ուստի միացման</w:t>
      </w:r>
      <w:r>
        <w:rPr>
          <w:rFonts w:ascii="GHEA Grapalat" w:hAnsi="GHEA Grapalat" w:cs="Sylfaen"/>
        </w:rPr>
        <w:t xml:space="preserve"> ձևով վերակազմակերպումը թույլ կտա արդյունավետ ղեկավարում իրականացնել այդ ոլորտում, բարձրացնել մատուցվող ծառայությունների որակը: </w:t>
      </w:r>
      <w:r w:rsidRPr="00DA3597">
        <w:rPr>
          <w:rFonts w:ascii="GHEA Grapalat" w:hAnsi="GHEA Grapalat" w:cs="Sylfaen"/>
        </w:rPr>
        <w:t>ՀՈԱԿ-ների միացումը</w:t>
      </w:r>
      <w:r w:rsidRPr="00A057FD">
        <w:rPr>
          <w:rFonts w:ascii="GHEA Grapalat" w:hAnsi="GHEA Grapalat" w:cs="Sylfaen"/>
        </w:rPr>
        <w:t xml:space="preserve"> </w:t>
      </w:r>
      <w:r w:rsidRPr="00DA3597">
        <w:rPr>
          <w:rFonts w:ascii="GHEA Grapalat" w:hAnsi="GHEA Grapalat" w:cs="Sylfaen"/>
        </w:rPr>
        <w:t xml:space="preserve">կխթանի </w:t>
      </w:r>
      <w:r>
        <w:rPr>
          <w:rFonts w:ascii="GHEA Grapalat" w:hAnsi="GHEA Grapalat" w:cs="Sylfaen"/>
        </w:rPr>
        <w:t xml:space="preserve">վերակազմակերպված ՀՈԱԿ-ների </w:t>
      </w:r>
      <w:r w:rsidRPr="00DA3597">
        <w:rPr>
          <w:rFonts w:ascii="GHEA Grapalat" w:hAnsi="GHEA Grapalat" w:cs="Sylfaen"/>
        </w:rPr>
        <w:t xml:space="preserve">ռեսուրսների (նյութական և աշխատանքային) </w:t>
      </w:r>
      <w:r>
        <w:rPr>
          <w:rFonts w:ascii="GHEA Grapalat" w:hAnsi="GHEA Grapalat" w:cs="Sylfaen"/>
        </w:rPr>
        <w:t>արդյունավետ օգտագործ</w:t>
      </w:r>
      <w:r w:rsidRPr="00DA3597">
        <w:rPr>
          <w:rFonts w:ascii="GHEA Grapalat" w:hAnsi="GHEA Grapalat" w:cs="Sylfaen"/>
        </w:rPr>
        <w:t>մանը:</w:t>
      </w:r>
    </w:p>
    <w:p w:rsidR="0059268E" w:rsidRDefault="0059268E" w:rsidP="0059268E">
      <w:pPr>
        <w:ind w:firstLine="720"/>
        <w:rPr>
          <w:rFonts w:ascii="GHEA Grapalat" w:hAnsi="GHEA Grapalat" w:cs="Sylfaen"/>
          <w:sz w:val="24"/>
        </w:rPr>
      </w:pPr>
    </w:p>
    <w:p w:rsidR="0059268E" w:rsidRDefault="0059268E" w:rsidP="0059268E">
      <w:pPr>
        <w:ind w:firstLine="720"/>
        <w:rPr>
          <w:rFonts w:ascii="GHEA Grapalat" w:hAnsi="GHEA Grapalat" w:cs="Sylfaen"/>
          <w:sz w:val="24"/>
        </w:rPr>
      </w:pPr>
    </w:p>
    <w:p w:rsidR="0059268E" w:rsidRDefault="0059268E" w:rsidP="0059268E">
      <w:pPr>
        <w:ind w:firstLine="720"/>
        <w:rPr>
          <w:rFonts w:ascii="GHEA Grapalat" w:hAnsi="GHEA Grapalat" w:cs="Sylfaen"/>
          <w:sz w:val="24"/>
        </w:rPr>
      </w:pPr>
    </w:p>
    <w:p w:rsidR="0059268E" w:rsidRPr="00DA3597" w:rsidRDefault="0059268E" w:rsidP="0059268E">
      <w:pPr>
        <w:ind w:firstLine="720"/>
        <w:rPr>
          <w:rFonts w:ascii="Sylfaen" w:hAnsi="Sylfaen"/>
        </w:rPr>
      </w:pPr>
      <w:r w:rsidRPr="00A057FD">
        <w:rPr>
          <w:rFonts w:ascii="GHEA Grapalat" w:hAnsi="GHEA Grapalat" w:cs="Sylfaen"/>
          <w:b/>
          <w:sz w:val="24"/>
        </w:rPr>
        <w:t xml:space="preserve">Կազմակերպական բաժնի պետ` </w:t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  <w:t>Հ. Բլբուլյան</w:t>
      </w:r>
    </w:p>
    <w:p w:rsidR="0059268E" w:rsidRDefault="0059268E" w:rsidP="0059268E">
      <w:pPr>
        <w:rPr>
          <w:rFonts w:ascii="GHEA Grapalat" w:hAnsi="GHEA Grapalat" w:cs="Sylfaen"/>
        </w:rPr>
      </w:pPr>
    </w:p>
    <w:p w:rsidR="0059268E" w:rsidRDefault="0059268E" w:rsidP="0059268E">
      <w:pPr>
        <w:rPr>
          <w:rFonts w:ascii="GHEA Grapalat" w:hAnsi="GHEA Grapalat" w:cs="Sylfaen"/>
        </w:rPr>
      </w:pPr>
    </w:p>
    <w:p w:rsidR="0059268E" w:rsidRDefault="0059268E" w:rsidP="0059268E">
      <w:pPr>
        <w:jc w:val="center"/>
        <w:rPr>
          <w:rFonts w:ascii="GHEA Grapalat" w:hAnsi="GHEA Grapalat" w:cs="Sylfaen"/>
          <w:b/>
          <w:sz w:val="28"/>
        </w:rPr>
      </w:pPr>
    </w:p>
    <w:p w:rsidR="0059268E" w:rsidRDefault="0059268E" w:rsidP="0059268E">
      <w:pPr>
        <w:jc w:val="center"/>
        <w:rPr>
          <w:rFonts w:ascii="GHEA Grapalat" w:hAnsi="GHEA Grapalat" w:cs="Sylfaen"/>
          <w:b/>
          <w:sz w:val="28"/>
        </w:rPr>
      </w:pPr>
      <w:r w:rsidRPr="0082714B">
        <w:rPr>
          <w:rFonts w:ascii="GHEA Grapalat" w:hAnsi="GHEA Grapalat" w:cs="Sylfaen"/>
          <w:b/>
          <w:sz w:val="28"/>
        </w:rPr>
        <w:t>Տեղեկանք</w:t>
      </w:r>
    </w:p>
    <w:p w:rsidR="0059268E" w:rsidRPr="0082714B" w:rsidRDefault="0059268E" w:rsidP="0059268E">
      <w:pPr>
        <w:rPr>
          <w:rFonts w:ascii="GHEA Grapalat" w:hAnsi="GHEA Grapalat" w:cs="Sylfaen"/>
          <w:b/>
          <w:sz w:val="28"/>
        </w:rPr>
      </w:pPr>
    </w:p>
    <w:p w:rsidR="0059268E" w:rsidRDefault="0059268E" w:rsidP="0059268E">
      <w:pPr>
        <w:ind w:firstLine="54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sz w:val="24"/>
          <w:szCs w:val="20"/>
        </w:rPr>
        <w:t>Մ</w:t>
      </w:r>
      <w:r w:rsidRPr="00844CA1">
        <w:rPr>
          <w:rFonts w:ascii="GHEA Grapalat" w:hAnsi="GHEA Grapalat" w:cs="Sylfaen"/>
          <w:sz w:val="24"/>
          <w:szCs w:val="20"/>
        </w:rPr>
        <w:t>իաց</w:t>
      </w:r>
      <w:r>
        <w:rPr>
          <w:rFonts w:ascii="GHEA Grapalat" w:hAnsi="GHEA Grapalat" w:cs="Sylfaen"/>
          <w:sz w:val="24"/>
          <w:szCs w:val="20"/>
        </w:rPr>
        <w:t>ման ձևով վերակզմակերպումից հետո համայնքի բյուջեի ծախսային մասում ավելացումներ չեն նախատեսվում:</w:t>
      </w:r>
    </w:p>
    <w:p w:rsidR="0059268E" w:rsidRDefault="0059268E" w:rsidP="0059268E">
      <w:pPr>
        <w:jc w:val="both"/>
        <w:rPr>
          <w:rFonts w:ascii="GHEA Grapalat" w:hAnsi="GHEA Grapalat" w:cs="Sylfaen"/>
        </w:rPr>
      </w:pPr>
    </w:p>
    <w:p w:rsidR="0059268E" w:rsidRPr="00A057FD" w:rsidRDefault="0059268E" w:rsidP="0059268E">
      <w:pPr>
        <w:ind w:firstLine="720"/>
        <w:rPr>
          <w:rFonts w:ascii="GHEA Grapalat" w:hAnsi="GHEA Grapalat" w:cs="Sylfaen"/>
          <w:b/>
          <w:sz w:val="24"/>
        </w:rPr>
      </w:pPr>
      <w:r w:rsidRPr="00A057FD">
        <w:rPr>
          <w:rFonts w:ascii="GHEA Grapalat" w:hAnsi="GHEA Grapalat" w:cs="Sylfaen"/>
          <w:b/>
          <w:sz w:val="24"/>
        </w:rPr>
        <w:t xml:space="preserve">Կազմակերպական բաժնի պետ` </w:t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</w:r>
      <w:r w:rsidRPr="00A057FD">
        <w:rPr>
          <w:rFonts w:ascii="GHEA Grapalat" w:hAnsi="GHEA Grapalat" w:cs="Sylfaen"/>
          <w:b/>
          <w:sz w:val="24"/>
        </w:rPr>
        <w:tab/>
        <w:t>Հ. Բլբուլյան</w:t>
      </w:r>
    </w:p>
    <w:p w:rsidR="0059268E" w:rsidRDefault="0059268E" w:rsidP="0059268E">
      <w:pPr>
        <w:rPr>
          <w:rFonts w:ascii="GHEA Grapalat" w:hAnsi="GHEA Grapalat" w:cs="Sylfaen"/>
        </w:rPr>
      </w:pPr>
      <w:bookmarkStart w:id="0" w:name="_GoBack"/>
      <w:bookmarkEnd w:id="0"/>
    </w:p>
    <w:sectPr w:rsidR="0059268E" w:rsidSect="00DA3597">
      <w:pgSz w:w="12240" w:h="15840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7"/>
    <w:rsid w:val="002B7347"/>
    <w:rsid w:val="0059268E"/>
    <w:rsid w:val="00775C07"/>
    <w:rsid w:val="00844CA1"/>
    <w:rsid w:val="00A057FD"/>
    <w:rsid w:val="00A2214B"/>
    <w:rsid w:val="00DA3597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90095-87E1-4515-8A62-91552A5F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2019-05-16T06:26:00Z</cp:lastPrinted>
  <dcterms:created xsi:type="dcterms:W3CDTF">2019-05-16T05:41:00Z</dcterms:created>
  <dcterms:modified xsi:type="dcterms:W3CDTF">2019-05-17T06:19:00Z</dcterms:modified>
</cp:coreProperties>
</file>